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right"/>
        <w:rPr>
          <w:rFonts w:ascii="Arial" w:cs="Arial" w:eastAsia="Arial" w:hAnsi="Arial"/>
        </w:rPr>
      </w:pPr>
      <w:r w:rsidDel="00000000" w:rsidR="00000000" w:rsidRPr="00000000">
        <w:rPr>
          <w:rFonts w:ascii="Arial" w:cs="Arial" w:eastAsia="Arial" w:hAnsi="Arial"/>
          <w:b w:val="1"/>
          <w:bCs w:val="1"/>
          <w:sz w:val="24"/>
          <w:szCs w:val="24"/>
          <w:rtl w:val="0"/>
        </w:rPr>
        <w:t xml:space="preserve">Agenda Item No.</w:t>
      </w: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Staff Report</w:t>
      </w:r>
    </w:p>
    <w:p w:rsidR="00000000" w:rsidDel="00000000" w:rsidP="00000000" w:rsidRDefault="00000000" w:rsidRPr="00000000" w14:paraId="00000003">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tabs>
          <w:tab w:val="left" w:leader="none" w:pos="1080"/>
        </w:tabs>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Date</w:t>
      </w:r>
      <w:r w:rsidDel="00000000" w:rsidR="00000000" w:rsidRPr="00000000">
        <w:rPr>
          <w:rFonts w:ascii="Arial" w:cs="Arial" w:eastAsia="Arial" w:hAnsi="Arial"/>
          <w:sz w:val="24"/>
          <w:szCs w:val="24"/>
          <w:rtl w:val="0"/>
        </w:rPr>
        <w:t xml:space="preserve">:</w:t>
        <w:tab/>
        <w:tab/>
        <w:t xml:space="preserve">November 20, 2025</w:t>
      </w:r>
    </w:p>
    <w:p w:rsidR="00000000" w:rsidDel="00000000" w:rsidP="00000000" w:rsidRDefault="00000000" w:rsidRPr="00000000" w14:paraId="0000000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tabs>
          <w:tab w:val="left" w:leader="none" w:pos="1080"/>
        </w:tabs>
        <w:spacing w:after="0" w:line="240" w:lineRule="auto"/>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b w:val="1"/>
          <w:bCs w:val="1"/>
          <w:sz w:val="24"/>
          <w:szCs w:val="24"/>
          <w:rtl w:val="0"/>
        </w:rPr>
        <w:t xml:space="preserve">To</w:t>
      </w:r>
      <w:r w:rsidDel="00000000" w:rsidR="00000000" w:rsidRPr="00000000">
        <w:rPr>
          <w:rFonts w:ascii="Arial" w:cs="Arial" w:eastAsia="Arial" w:hAnsi="Arial"/>
          <w:sz w:val="24"/>
          <w:szCs w:val="24"/>
          <w:rtl w:val="0"/>
        </w:rPr>
        <w:t xml:space="preserve">:</w:t>
        <w:tab/>
        <w:tab/>
        <w:t xml:space="preserve">Sleepy Hollow Fire Protection District, Board of Directors</w:t>
      </w:r>
    </w:p>
    <w:p w:rsidR="00000000" w:rsidDel="00000000" w:rsidP="00000000" w:rsidRDefault="00000000" w:rsidRPr="00000000" w14:paraId="0000000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tabs>
          <w:tab w:val="left" w:leader="none" w:pos="1080"/>
        </w:tabs>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From</w:t>
      </w:r>
      <w:r w:rsidDel="00000000" w:rsidR="00000000" w:rsidRPr="00000000">
        <w:rPr>
          <w:rFonts w:ascii="Arial" w:cs="Arial" w:eastAsia="Arial" w:hAnsi="Arial"/>
          <w:sz w:val="24"/>
          <w:szCs w:val="24"/>
          <w:rtl w:val="0"/>
        </w:rPr>
        <w:t xml:space="preserve">:</w:t>
        <w:tab/>
        <w:tab/>
        <w:t xml:space="preserve">Robert Bastianon, Sr. Fire Inspector</w:t>
      </w:r>
    </w:p>
    <w:p w:rsidR="00000000" w:rsidDel="00000000" w:rsidP="00000000" w:rsidRDefault="00000000" w:rsidRPr="00000000" w14:paraId="00000009">
      <w:pPr>
        <w:tabs>
          <w:tab w:val="left" w:leader="none" w:pos="1080"/>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ab/>
        <w:tab/>
      </w:r>
    </w:p>
    <w:p w:rsidR="00000000" w:rsidDel="00000000" w:rsidP="00000000" w:rsidRDefault="00000000" w:rsidRPr="00000000" w14:paraId="0000000A">
      <w:pPr>
        <w:tabs>
          <w:tab w:val="left" w:leader="none" w:pos="1440"/>
        </w:tabs>
        <w:spacing w:after="0" w:line="240" w:lineRule="auto"/>
        <w:ind w:left="1440" w:hanging="1440"/>
        <w:jc w:val="both"/>
        <w:rPr>
          <w:rFonts w:ascii="Arial" w:cs="Arial" w:eastAsia="Arial" w:hAnsi="Arial"/>
          <w:sz w:val="24"/>
          <w:szCs w:val="24"/>
        </w:rPr>
      </w:pPr>
      <w:bookmarkStart w:colFirst="0" w:colLast="0" w:name="_heading=h.30j0zll" w:id="1"/>
      <w:bookmarkEnd w:id="1"/>
      <w:r w:rsidDel="00000000" w:rsidR="00000000" w:rsidRPr="00000000">
        <w:rPr>
          <w:rFonts w:ascii="Arial" w:cs="Arial" w:eastAsia="Arial" w:hAnsi="Arial"/>
          <w:b w:val="1"/>
          <w:bCs w:val="1"/>
          <w:sz w:val="24"/>
          <w:szCs w:val="24"/>
          <w:rtl w:val="0"/>
        </w:rPr>
        <w:t xml:space="preserve">Subject</w:t>
      </w:r>
      <w:r w:rsidDel="00000000" w:rsidR="00000000" w:rsidRPr="00000000">
        <w:rPr>
          <w:rFonts w:ascii="Arial" w:cs="Arial" w:eastAsia="Arial" w:hAnsi="Arial"/>
          <w:sz w:val="24"/>
          <w:szCs w:val="24"/>
          <w:rtl w:val="0"/>
        </w:rPr>
        <w:t xml:space="preserve">:</w:t>
        <w:tab/>
        <w:t xml:space="preserve">Public Hearing and Second Reading of Ordinance No. 2025-5 adopting the 2025 Edition of the California Wildland-Urban Interface Code and 2024 International Wildland-Urban Interface Code with certain local amendments and additions </w:t>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-19047</wp:posOffset>
                </wp:positionH>
                <wp:positionV relativeFrom="paragraph">
                  <wp:posOffset>132098</wp:posOffset>
                </wp:positionV>
                <wp:extent cx="0" cy="19050"/>
                <wp:effectExtent b="0" l="0" r="0" t="0"/>
                <wp:wrapSquare wrapText="bothSides" distB="4294967294" distT="4294967294" distL="114300" distR="114300"/>
                <wp:docPr id="4" name=""/>
                <a:graphic>
                  <a:graphicData uri="http://schemas.microsoft.com/office/word/2010/wordprocessingShape">
                    <wps:wsp>
                      <wps:cNvCnPr/>
                      <wps:spPr>
                        <a:xfrm>
                          <a:off x="2374200" y="3780000"/>
                          <a:ext cx="5943600" cy="0"/>
                        </a:xfrm>
                        <a:prstGeom prst="straightConnector1">
                          <a:avLst/>
                        </a:prstGeom>
                        <a:noFill/>
                        <a:ln cap="flat" cmpd="sng" w="19050">
                          <a:solidFill>
                            <a:srgbClr val="000000"/>
                          </a:solidFill>
                          <a:prstDash val="solid"/>
                          <a:round/>
                          <a:headEnd len="sm" w="sm" type="none"/>
                          <a:tailEnd len="sm" w="sm" type="none"/>
                        </a:ln>
                        <a:effectLst>
                          <a:outerShdw rotWithShape="0" algn="ctr" dir="5400000" dist="25400">
                            <a:srgbClr val="808080">
                              <a:alpha val="34117"/>
                            </a:srgbClr>
                          </a:outerShdw>
                        </a:effectLst>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-19047</wp:posOffset>
                </wp:positionH>
                <wp:positionV relativeFrom="paragraph">
                  <wp:posOffset>132098</wp:posOffset>
                </wp:positionV>
                <wp:extent cx="0" cy="19050"/>
                <wp:effectExtent b="0" l="0" r="0" t="0"/>
                <wp:wrapSquare wrapText="bothSides" distB="4294967294" distT="4294967294" distL="114300" distR="114300"/>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0B">
      <w:pPr>
        <w:tabs>
          <w:tab w:val="left" w:leader="none" w:pos="1440"/>
        </w:tabs>
        <w:spacing w:after="0" w:line="240" w:lineRule="auto"/>
        <w:ind w:left="1440" w:hanging="1440"/>
        <w:jc w:val="both"/>
        <w:rPr>
          <w:rFonts w:ascii="Arial" w:cs="Arial" w:eastAsia="Arial" w:hAnsi="Arial"/>
          <w:sz w:val="24"/>
          <w:szCs w:val="24"/>
        </w:rPr>
      </w:pPr>
      <w:bookmarkStart w:colFirst="0" w:colLast="0" w:name="_heading=h.xagrv1a4rg7q" w:id="2"/>
      <w:bookmarkEnd w:id="2"/>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Recommendation</w:t>
      </w:r>
    </w:p>
    <w:p w:rsidR="00000000" w:rsidDel="00000000" w:rsidP="00000000" w:rsidRDefault="00000000" w:rsidRPr="00000000" w14:paraId="0000000D">
      <w:pPr>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That the Board of Directors holds a public hearing and second reading of the proposed ordinance adopting the 202</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Edition of the California </w:t>
      </w:r>
      <w:r w:rsidDel="00000000" w:rsidR="00000000" w:rsidRPr="00000000">
        <w:rPr>
          <w:rFonts w:ascii="Arial" w:cs="Arial" w:eastAsia="Arial" w:hAnsi="Arial"/>
          <w:sz w:val="24"/>
          <w:szCs w:val="24"/>
          <w:rtl w:val="0"/>
        </w:rPr>
        <w:t xml:space="preserve">Wildland-Urban Interface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Code and 202</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International </w:t>
      </w:r>
      <w:r w:rsidDel="00000000" w:rsidR="00000000" w:rsidRPr="00000000">
        <w:rPr>
          <w:rFonts w:ascii="Arial" w:cs="Arial" w:eastAsia="Arial" w:hAnsi="Arial"/>
          <w:sz w:val="24"/>
          <w:szCs w:val="24"/>
          <w:rtl w:val="0"/>
        </w:rPr>
        <w:t xml:space="preserve">Wildland-Urban Interface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Code with certain local amendments and additions. </w:t>
      </w:r>
      <w:r w:rsidDel="00000000" w:rsidR="00000000" w:rsidRPr="00000000">
        <w:rPr>
          <w:rtl w:val="0"/>
        </w:rPr>
      </w:r>
    </w:p>
    <w:p w:rsidR="00000000" w:rsidDel="00000000" w:rsidP="00000000" w:rsidRDefault="00000000" w:rsidRPr="00000000" w14:paraId="0000000F">
      <w:pPr>
        <w:numPr>
          <w:ilvl w:val="0"/>
          <w:numId w:val="1"/>
        </w:numPr>
        <w:spacing w:after="12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That the Board of Directors adopts the ordinance adopting the 2025 Edition of the California Wildland-Urban Interface Code and 2024 International Wildland-Urban Interface Code with certain local amendments and additions. </w:t>
      </w:r>
    </w:p>
    <w:p w:rsidR="00000000" w:rsidDel="00000000" w:rsidP="00000000" w:rsidRDefault="00000000" w:rsidRPr="00000000" w14:paraId="00000010">
      <w:pPr>
        <w:spacing w:after="12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Arial" w:cs="Arial" w:eastAsia="Arial" w:hAnsi="Arial"/>
          <w:b w:val="1"/>
          <w:bCs w:val="1"/>
          <w:color w:val="000000"/>
          <w:sz w:val="24"/>
          <w:szCs w:val="24"/>
          <w:u w:val="single"/>
        </w:rPr>
      </w:pPr>
      <w:r w:rsidDel="00000000" w:rsidR="00000000" w:rsidRPr="00000000">
        <w:rPr>
          <w:rFonts w:ascii="Arial" w:cs="Arial" w:eastAsia="Arial" w:hAnsi="Arial"/>
          <w:b w:val="1"/>
          <w:bCs w:val="1"/>
          <w:color w:val="000000"/>
          <w:sz w:val="24"/>
          <w:szCs w:val="24"/>
          <w:u w:val="single"/>
          <w:rtl w:val="0"/>
        </w:rPr>
        <w:t xml:space="preserve">BACKGROUND </w:t>
      </w:r>
    </w:p>
    <w:p w:rsidR="00000000" w:rsidDel="00000000" w:rsidP="00000000" w:rsidRDefault="00000000" w:rsidRPr="00000000" w14:paraId="00000012">
      <w:pPr>
        <w:spacing w:after="0" w:line="240" w:lineRule="auto"/>
        <w:rPr>
          <w:rFonts w:ascii="Arial" w:cs="Arial" w:eastAsia="Arial" w:hAnsi="Arial"/>
          <w:color w:val="000000"/>
          <w:sz w:val="24"/>
          <w:szCs w:val="24"/>
          <w:u w:val="single"/>
        </w:rPr>
      </w:pPr>
      <w:r w:rsidDel="00000000" w:rsidR="00000000" w:rsidRPr="00000000">
        <w:rPr>
          <w:rtl w:val="0"/>
        </w:rPr>
      </w:r>
    </w:p>
    <w:p w:rsidR="00000000" w:rsidDel="00000000" w:rsidP="00000000" w:rsidRDefault="00000000" w:rsidRPr="00000000" w14:paraId="00000013">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 the Board of Directors meeting on October 29, 2025, the Board held the first reading of the proposed ordinance and set the public hearing and second reading of the ordinance for November 20, 2022. The document includes 18 sections that identify the full scope of the proposed adoption including findings of fact, establishment of limits specific to the District, and repeal language for previous ordinances. </w:t>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Arial" w:cs="Arial" w:eastAsia="Arial" w:hAnsi="Arial"/>
          <w:b w:val="1"/>
          <w:bCs w:val="1"/>
          <w:color w:val="000000"/>
          <w:sz w:val="24"/>
          <w:szCs w:val="24"/>
          <w:u w:val="single"/>
        </w:rPr>
      </w:pPr>
      <w:r w:rsidDel="00000000" w:rsidR="00000000" w:rsidRPr="00000000">
        <w:rPr>
          <w:rFonts w:ascii="Arial" w:cs="Arial" w:eastAsia="Arial" w:hAnsi="Arial"/>
          <w:b w:val="1"/>
          <w:bCs w:val="1"/>
          <w:color w:val="000000"/>
          <w:sz w:val="24"/>
          <w:szCs w:val="24"/>
          <w:u w:val="single"/>
          <w:rtl w:val="0"/>
        </w:rPr>
        <w:t xml:space="preserve">PROPOSED AMENDMENTS </w:t>
      </w:r>
    </w:p>
    <w:p w:rsidR="00000000" w:rsidDel="00000000" w:rsidP="00000000" w:rsidRDefault="00000000" w:rsidRPr="00000000" w14:paraId="00000016">
      <w:pPr>
        <w:spacing w:after="0" w:line="240" w:lineRule="auto"/>
        <w:rPr>
          <w:rFonts w:ascii="Arial" w:cs="Arial" w:eastAsia="Arial" w:hAnsi="Arial"/>
          <w:color w:val="000000"/>
          <w:sz w:val="24"/>
          <w:szCs w:val="24"/>
          <w:u w:val="single"/>
        </w:rPr>
      </w:pPr>
      <w:r w:rsidDel="00000000" w:rsidR="00000000" w:rsidRPr="00000000">
        <w:rPr>
          <w:rtl w:val="0"/>
        </w:rPr>
      </w:r>
    </w:p>
    <w:p w:rsidR="00000000" w:rsidDel="00000000" w:rsidP="00000000" w:rsidRDefault="00000000" w:rsidRPr="00000000" w14:paraId="00000017">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refer to the discussion in the attached October 29, 2025, Staff Report and the findings supporting the need for those amendments, which can be found in the attached ordinance.</w:t>
      </w:r>
    </w:p>
    <w:p w:rsidR="00000000" w:rsidDel="00000000" w:rsidP="00000000" w:rsidRDefault="00000000" w:rsidRPr="00000000" w14:paraId="0000001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Respectfully submitted,</w:t>
      </w:r>
    </w:p>
    <w:p w:rsidR="00000000" w:rsidDel="00000000" w:rsidP="00000000" w:rsidRDefault="00000000" w:rsidRPr="00000000" w14:paraId="0000001F">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Robert Bastianon</w:t>
      </w:r>
    </w:p>
    <w:p w:rsidR="00000000" w:rsidDel="00000000" w:rsidP="00000000" w:rsidRDefault="00000000" w:rsidRPr="00000000" w14:paraId="00000023">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Sr. Fire Inspector</w:t>
      </w:r>
    </w:p>
    <w:p w:rsidR="00000000" w:rsidDel="00000000" w:rsidP="00000000" w:rsidRDefault="00000000" w:rsidRPr="00000000" w14:paraId="00000024">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Attachments: </w:t>
      </w:r>
    </w:p>
    <w:p w:rsidR="00000000" w:rsidDel="00000000" w:rsidP="00000000" w:rsidRDefault="00000000" w:rsidRPr="00000000" w14:paraId="00000027">
      <w:pPr>
        <w:numPr>
          <w:ilvl w:val="0"/>
          <w:numId w:val="2"/>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October 29, 2022, Staff Report</w:t>
      </w:r>
    </w:p>
    <w:p w:rsidR="00000000" w:rsidDel="00000000" w:rsidP="00000000" w:rsidRDefault="00000000" w:rsidRPr="00000000" w14:paraId="00000028">
      <w:pPr>
        <w:numPr>
          <w:ilvl w:val="0"/>
          <w:numId w:val="2"/>
        </w:numPr>
        <w:spacing w:after="20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Ordinance entitled “AN ORDINANCE OF SLEEPY HOLLOW FIRE PROTECTION DISTRICT ADOPTING THE 2025 CALIFORNIA WILDLAND-URBAN INTERFACE CODE, AND CERTAIN PORTIONS OF THE 2024 INTERNATIONAL WILDLAND-URBAN INTERFACE CODE, WITH CERTAIN LOCAL AMENDMENTS AND ADDITIONS.”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52B7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jOiUihLwRH/9L7NwgPVaWENlHA==">CgMxLjAyCGguZ2pkZ3hzMgloLjMwajB6bGwyDmgueGFncnYxYTRyZzdxOAByITF1NXRaY3FRYmxqcUtqdVhGdTcxZVBaQWMzU1dzOXM1NQ==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2022-11-10T17:18:00Z</dcterms:created>
  <dc:creator>Rob Bastianon</dc:creator>
</cp:coreProperties>
</file>